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50E41" w14:textId="77777777" w:rsidR="002825C8" w:rsidRPr="006F18AD" w:rsidRDefault="006F18AD" w:rsidP="002825C8">
      <w:pPr>
        <w:spacing w:after="0" w:line="240" w:lineRule="auto"/>
        <w:rPr>
          <w:sz w:val="24"/>
          <w:szCs w:val="24"/>
        </w:rPr>
      </w:pPr>
      <w:r w:rsidRPr="006F18AD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7F9386A" wp14:editId="5EF632D7">
                <wp:simplePos x="0" y="0"/>
                <wp:positionH relativeFrom="column">
                  <wp:posOffset>-60384</wp:posOffset>
                </wp:positionH>
                <wp:positionV relativeFrom="paragraph">
                  <wp:posOffset>-34506</wp:posOffset>
                </wp:positionV>
                <wp:extent cx="2915728" cy="728980"/>
                <wp:effectExtent l="0" t="0" r="18415" b="1397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728" cy="72898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76427C28" id="Rectangle : coins arrondis 3" o:spid="_x0000_s1026" style="position:absolute;margin-left:-4.75pt;margin-top:-2.7pt;width:229.6pt;height:57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" filled="f" strokecolor="black [3213]" strokeweight=".5pt"/>
            </w:pict>
          </mc:Fallback>
        </mc:AlternateContent>
      </w:r>
      <w:r w:rsidRPr="006F18AD">
        <w:rPr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 wp14:anchorId="2609575F" wp14:editId="4F699541">
            <wp:simplePos x="0" y="0"/>
            <wp:positionH relativeFrom="column">
              <wp:posOffset>5786650</wp:posOffset>
            </wp:positionH>
            <wp:positionV relativeFrom="paragraph">
              <wp:posOffset>-30480</wp:posOffset>
            </wp:positionV>
            <wp:extent cx="841472" cy="731816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472" cy="7318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5C8" w:rsidRPr="006F18AD">
        <w:rPr>
          <w:b/>
          <w:sz w:val="24"/>
          <w:szCs w:val="24"/>
        </w:rPr>
        <w:t>GCS ACHATS PACA - Filière Pharmaceutique</w:t>
      </w:r>
    </w:p>
    <w:p w14:paraId="56909660" w14:textId="77777777" w:rsidR="002825C8" w:rsidRPr="006F18AD" w:rsidRDefault="002825C8" w:rsidP="002825C8">
      <w:pPr>
        <w:spacing w:after="0" w:line="240" w:lineRule="auto"/>
        <w:rPr>
          <w:sz w:val="20"/>
          <w:szCs w:val="20"/>
        </w:rPr>
      </w:pPr>
      <w:r w:rsidRPr="006F18AD">
        <w:rPr>
          <w:sz w:val="20"/>
          <w:szCs w:val="20"/>
        </w:rPr>
        <w:t>Tél Médicaments : 04 32 75 96 61</w:t>
      </w:r>
    </w:p>
    <w:p w14:paraId="03E5B4A6" w14:textId="77777777" w:rsidR="002825C8" w:rsidRPr="006F18AD" w:rsidRDefault="002825C8" w:rsidP="002825C8">
      <w:pPr>
        <w:spacing w:after="0" w:line="240" w:lineRule="auto"/>
        <w:rPr>
          <w:sz w:val="20"/>
          <w:szCs w:val="20"/>
        </w:rPr>
      </w:pPr>
      <w:r w:rsidRPr="006F18AD">
        <w:rPr>
          <w:sz w:val="20"/>
          <w:szCs w:val="20"/>
        </w:rPr>
        <w:t xml:space="preserve">Tél </w:t>
      </w:r>
      <w:r w:rsidR="006F18AD" w:rsidRPr="006F18AD">
        <w:rPr>
          <w:sz w:val="20"/>
          <w:szCs w:val="20"/>
        </w:rPr>
        <w:t>Dispositifs Médicaux/Autres</w:t>
      </w:r>
      <w:r w:rsidRPr="006F18AD">
        <w:rPr>
          <w:sz w:val="20"/>
          <w:szCs w:val="20"/>
        </w:rPr>
        <w:t> : 04 92 40 67 72</w:t>
      </w:r>
    </w:p>
    <w:p w14:paraId="1E4FFAA1" w14:textId="77777777" w:rsidR="002825C8" w:rsidRPr="006F18AD" w:rsidRDefault="002825C8" w:rsidP="006F18AD">
      <w:pPr>
        <w:spacing w:after="0" w:line="240" w:lineRule="auto"/>
        <w:rPr>
          <w:sz w:val="20"/>
          <w:szCs w:val="20"/>
        </w:rPr>
      </w:pPr>
      <w:r w:rsidRPr="006F18AD">
        <w:rPr>
          <w:sz w:val="20"/>
          <w:szCs w:val="20"/>
        </w:rPr>
        <w:t xml:space="preserve">Mail : </w:t>
      </w:r>
      <w:hyperlink r:id="rId9" w:history="1">
        <w:r w:rsidR="006F18AD" w:rsidRPr="006F18AD">
          <w:rPr>
            <w:rStyle w:val="Lienhypertexte"/>
            <w:sz w:val="20"/>
            <w:szCs w:val="20"/>
          </w:rPr>
          <w:t>pharma.gcsachatspaca@chicas-gap.fr</w:t>
        </w:r>
      </w:hyperlink>
    </w:p>
    <w:p w14:paraId="7D4EC069" w14:textId="77777777" w:rsidR="006F18AD" w:rsidRDefault="006F18AD" w:rsidP="006F18AD">
      <w:pPr>
        <w:spacing w:after="0" w:line="240" w:lineRule="auto"/>
        <w:rPr>
          <w:sz w:val="20"/>
          <w:szCs w:val="20"/>
        </w:rPr>
      </w:pPr>
    </w:p>
    <w:p w14:paraId="513878C0" w14:textId="77777777" w:rsidR="006F18AD" w:rsidRPr="006F18AD" w:rsidRDefault="006F18AD" w:rsidP="006F18AD">
      <w:pPr>
        <w:spacing w:after="0" w:line="240" w:lineRule="auto"/>
        <w:rPr>
          <w:sz w:val="20"/>
          <w:szCs w:val="20"/>
        </w:rPr>
      </w:pPr>
    </w:p>
    <w:p w14:paraId="7E7D3A48" w14:textId="77777777" w:rsidR="007575DF" w:rsidRPr="00077870" w:rsidRDefault="00077870" w:rsidP="00077870">
      <w:pPr>
        <w:pBdr>
          <w:top w:val="single" w:sz="12" w:space="1" w:color="auto" w:shadow="1"/>
          <w:left w:val="single" w:sz="12" w:space="28" w:color="auto" w:shadow="1"/>
          <w:bottom w:val="single" w:sz="12" w:space="1" w:color="auto" w:shadow="1"/>
          <w:right w:val="single" w:sz="12" w:space="1" w:color="auto" w:shadow="1"/>
        </w:pBdr>
        <w:ind w:left="1134" w:right="1134"/>
        <w:jc w:val="center"/>
        <w:rPr>
          <w:rFonts w:ascii="Calibri" w:hAnsi="Calibri"/>
          <w:b/>
          <w:sz w:val="30"/>
          <w:szCs w:val="30"/>
        </w:rPr>
      </w:pPr>
      <w:r w:rsidRPr="00077870">
        <w:rPr>
          <w:rFonts w:ascii="Calibri" w:hAnsi="Calibri"/>
          <w:b/>
          <w:sz w:val="30"/>
          <w:szCs w:val="30"/>
        </w:rPr>
        <w:t>APPEL D’OFFRES MED27</w:t>
      </w:r>
    </w:p>
    <w:p w14:paraId="2531E8E0" w14:textId="77777777" w:rsidR="007575DF" w:rsidRPr="00BC5458" w:rsidRDefault="007575DF" w:rsidP="00077870">
      <w:pPr>
        <w:pBdr>
          <w:top w:val="single" w:sz="12" w:space="1" w:color="auto" w:shadow="1"/>
          <w:left w:val="single" w:sz="12" w:space="28" w:color="auto" w:shadow="1"/>
          <w:bottom w:val="single" w:sz="12" w:space="1" w:color="auto" w:shadow="1"/>
          <w:right w:val="single" w:sz="12" w:space="1" w:color="auto" w:shadow="1"/>
        </w:pBdr>
        <w:tabs>
          <w:tab w:val="left" w:pos="9332"/>
        </w:tabs>
        <w:spacing w:line="480" w:lineRule="auto"/>
        <w:ind w:left="1134" w:right="1134"/>
        <w:rPr>
          <w:rFonts w:ascii="Calibri" w:hAnsi="Calibri"/>
          <w:b/>
          <w:iCs/>
          <w:sz w:val="36"/>
          <w:szCs w:val="36"/>
        </w:rPr>
      </w:pPr>
      <w:r w:rsidRPr="00BC5458">
        <w:rPr>
          <w:rFonts w:ascii="Calibri" w:hAnsi="Calibri"/>
          <w:b/>
          <w:iCs/>
          <w:sz w:val="36"/>
          <w:szCs w:val="36"/>
        </w:rPr>
        <w:t>Annexe 6</w:t>
      </w:r>
      <w:r w:rsidR="00077870" w:rsidRPr="00BC5458">
        <w:rPr>
          <w:rFonts w:ascii="Calibri" w:hAnsi="Calibri"/>
          <w:b/>
          <w:iCs/>
          <w:sz w:val="36"/>
          <w:szCs w:val="36"/>
        </w:rPr>
        <w:t xml:space="preserve"> au CCP</w:t>
      </w:r>
      <w:r w:rsidRPr="00BC5458">
        <w:rPr>
          <w:rFonts w:ascii="Calibri" w:hAnsi="Calibri"/>
          <w:b/>
          <w:iCs/>
          <w:sz w:val="36"/>
          <w:szCs w:val="36"/>
        </w:rPr>
        <w:t xml:space="preserve"> : Remise fixe sur Chiffre d’Affaires </w:t>
      </w:r>
    </w:p>
    <w:p w14:paraId="06BF91A6" w14:textId="3D8C617D" w:rsidR="007575DF" w:rsidRDefault="007575DF" w:rsidP="007575DF">
      <w:pPr>
        <w:numPr>
          <w:ilvl w:val="12"/>
          <w:numId w:val="0"/>
        </w:numPr>
        <w:tabs>
          <w:tab w:val="left" w:pos="1418"/>
        </w:tabs>
        <w:ind w:left="283" w:hanging="283"/>
        <w:rPr>
          <w:rFonts w:ascii="Calibri" w:hAnsi="Calibri"/>
          <w:b/>
          <w:sz w:val="26"/>
          <w:szCs w:val="26"/>
          <w:u w:val="single"/>
        </w:rPr>
      </w:pPr>
    </w:p>
    <w:p w14:paraId="785AF742" w14:textId="3B6FFDB4" w:rsidR="00BC5458" w:rsidRPr="00BC5458" w:rsidRDefault="00BC5458" w:rsidP="00BC5458">
      <w:pPr>
        <w:spacing w:line="240" w:lineRule="auto"/>
        <w:rPr>
          <w:b/>
          <w:bCs/>
          <w:color w:val="FF0000"/>
          <w:sz w:val="24"/>
          <w:szCs w:val="24"/>
          <w:u w:val="single"/>
        </w:rPr>
      </w:pPr>
      <w:r w:rsidRPr="00BC5458">
        <w:rPr>
          <w:b/>
          <w:bCs/>
          <w:color w:val="FF0000"/>
          <w:sz w:val="24"/>
          <w:szCs w:val="24"/>
          <w:u w:val="single"/>
        </w:rPr>
        <w:t xml:space="preserve">Cette annexe est à compléter uniquement pour les lots suivants : </w:t>
      </w:r>
      <w:r w:rsidR="00E92580" w:rsidRPr="00E92580">
        <w:rPr>
          <w:b/>
          <w:bCs/>
          <w:color w:val="FF0000"/>
          <w:sz w:val="24"/>
          <w:szCs w:val="24"/>
          <w:u w:val="single"/>
        </w:rPr>
        <w:t>Lots 1551 à 1583</w:t>
      </w:r>
    </w:p>
    <w:p w14:paraId="4D84BD32" w14:textId="77777777" w:rsidR="00BC5458" w:rsidRDefault="00BC5458" w:rsidP="007575DF">
      <w:pPr>
        <w:numPr>
          <w:ilvl w:val="12"/>
          <w:numId w:val="0"/>
        </w:numPr>
        <w:tabs>
          <w:tab w:val="left" w:pos="1418"/>
        </w:tabs>
        <w:ind w:left="283" w:hanging="283"/>
        <w:rPr>
          <w:rFonts w:ascii="Calibri" w:hAnsi="Calibri"/>
          <w:b/>
          <w:sz w:val="26"/>
          <w:szCs w:val="26"/>
          <w:u w:val="single"/>
        </w:rPr>
      </w:pPr>
      <w:bookmarkStart w:id="0" w:name="_GoBack"/>
      <w:bookmarkEnd w:id="0"/>
    </w:p>
    <w:p w14:paraId="77778F0A" w14:textId="06C23332" w:rsidR="007575DF" w:rsidRDefault="00BC5458" w:rsidP="00BC5458">
      <w:pPr>
        <w:numPr>
          <w:ilvl w:val="12"/>
          <w:numId w:val="0"/>
        </w:numPr>
        <w:tabs>
          <w:tab w:val="left" w:pos="1418"/>
        </w:tabs>
        <w:ind w:left="283" w:hanging="283"/>
        <w:jc w:val="center"/>
        <w:rPr>
          <w:rFonts w:ascii="Calibri" w:hAnsi="Calibri"/>
          <w:b/>
          <w:sz w:val="26"/>
          <w:szCs w:val="26"/>
          <w:u w:val="single"/>
        </w:rPr>
      </w:pPr>
      <w:r>
        <w:rPr>
          <w:rFonts w:ascii="Calibri" w:hAnsi="Calibri"/>
          <w:b/>
          <w:sz w:val="26"/>
          <w:szCs w:val="26"/>
          <w:u w:val="single"/>
        </w:rPr>
        <w:t>Proposez-vous une r</w:t>
      </w:r>
      <w:r w:rsidR="007575DF">
        <w:rPr>
          <w:rFonts w:ascii="Calibri" w:hAnsi="Calibri"/>
          <w:b/>
          <w:sz w:val="26"/>
          <w:szCs w:val="26"/>
          <w:u w:val="single"/>
        </w:rPr>
        <w:t xml:space="preserve">emise fixe sur chiffre </w:t>
      </w:r>
      <w:r>
        <w:rPr>
          <w:rFonts w:ascii="Calibri" w:hAnsi="Calibri"/>
          <w:b/>
          <w:sz w:val="26"/>
          <w:szCs w:val="26"/>
          <w:u w:val="single"/>
        </w:rPr>
        <w:t>d’affaires</w:t>
      </w:r>
      <w:r w:rsidR="007575DF">
        <w:rPr>
          <w:rFonts w:ascii="Calibri" w:hAnsi="Calibri"/>
          <w:b/>
          <w:sz w:val="26"/>
          <w:szCs w:val="26"/>
          <w:u w:val="single"/>
        </w:rPr>
        <w:t xml:space="preserve"> annuel de l’ensemble des établissements du GCS Achats PACA – Filière Pharmaceutique, adhérents à la consultation</w:t>
      </w:r>
      <w:r>
        <w:rPr>
          <w:rFonts w:ascii="Calibri" w:hAnsi="Calibri"/>
          <w:b/>
          <w:sz w:val="26"/>
          <w:szCs w:val="26"/>
          <w:u w:val="single"/>
        </w:rPr>
        <w:t> ?</w:t>
      </w:r>
    </w:p>
    <w:p w14:paraId="40B758E9" w14:textId="77777777" w:rsidR="007575DF" w:rsidRDefault="007575DF" w:rsidP="007575DF">
      <w:pPr>
        <w:numPr>
          <w:ilvl w:val="12"/>
          <w:numId w:val="0"/>
        </w:numPr>
        <w:tabs>
          <w:tab w:val="left" w:pos="1418"/>
        </w:tabs>
        <w:ind w:left="283" w:hanging="283"/>
        <w:rPr>
          <w:rFonts w:ascii="Calibri" w:hAnsi="Calibri"/>
          <w:sz w:val="26"/>
          <w:szCs w:val="26"/>
        </w:rPr>
      </w:pPr>
    </w:p>
    <w:p w14:paraId="54DABA3C" w14:textId="168CAF39" w:rsidR="007575DF" w:rsidRDefault="001C0A42" w:rsidP="00BC5458">
      <w:pPr>
        <w:numPr>
          <w:ilvl w:val="0"/>
          <w:numId w:val="1"/>
        </w:numPr>
        <w:tabs>
          <w:tab w:val="left" w:pos="1418"/>
        </w:tabs>
        <w:spacing w:after="0" w:line="240" w:lineRule="auto"/>
        <w:ind w:left="1428"/>
        <w:rPr>
          <w:rFonts w:ascii="Calibri" w:hAnsi="Calibri"/>
          <w:b/>
          <w:sz w:val="26"/>
          <w:szCs w:val="26"/>
        </w:rPr>
      </w:pPr>
      <w:r w:rsidRPr="00BC5458">
        <w:rPr>
          <w:rFonts w:ascii="Calibri" w:hAnsi="Calibri"/>
          <w:b/>
          <w:sz w:val="32"/>
          <w:szCs w:val="32"/>
        </w:rPr>
        <w:t>OUI</w:t>
      </w:r>
      <w:r w:rsidR="007575DF" w:rsidRPr="00BC5458">
        <w:rPr>
          <w:rFonts w:ascii="Calibri" w:hAnsi="Calibri"/>
          <w:b/>
          <w:sz w:val="32"/>
          <w:szCs w:val="32"/>
        </w:rPr>
        <w:t xml:space="preserve">     </w:t>
      </w:r>
      <w:r w:rsidR="007575DF" w:rsidRPr="00BC5458">
        <w:rPr>
          <w:rFonts w:ascii="Calibri" w:hAnsi="Calibri"/>
          <w:b/>
          <w:sz w:val="28"/>
          <w:szCs w:val="28"/>
        </w:rPr>
        <w:t xml:space="preserve">               </w:t>
      </w:r>
      <w:r w:rsidR="007575DF">
        <w:rPr>
          <w:rFonts w:ascii="Calibri" w:hAnsi="Calibri"/>
          <w:sz w:val="26"/>
          <w:szCs w:val="26"/>
        </w:rPr>
        <w:t xml:space="preserve">Précisez le pourcentage de remise fixe : </w:t>
      </w:r>
      <w:r w:rsidR="00FD21DB" w:rsidRPr="00674274">
        <w:rPr>
          <w:sz w:val="20"/>
          <w:szCs w:val="20"/>
        </w:rPr>
        <w:t xml:space="preserve"> </w:t>
      </w:r>
      <w:r w:rsidR="00FD21DB">
        <w:rPr>
          <w:sz w:val="20"/>
          <w:szCs w:val="20"/>
        </w:rPr>
        <w:fldChar w:fldCharType="begin">
          <w:ffData>
            <w:name w:val="Texte2"/>
            <w:enabled/>
            <w:calcOnExit w:val="0"/>
            <w:textInput>
              <w:maxLength w:val="100"/>
            </w:textInput>
          </w:ffData>
        </w:fldChar>
      </w:r>
      <w:r w:rsidR="00FD21DB">
        <w:rPr>
          <w:sz w:val="20"/>
          <w:szCs w:val="20"/>
        </w:rPr>
        <w:instrText xml:space="preserve"> FORMTEXT </w:instrText>
      </w:r>
      <w:r w:rsidR="00FD21DB">
        <w:rPr>
          <w:sz w:val="20"/>
          <w:szCs w:val="20"/>
        </w:rPr>
      </w:r>
      <w:r w:rsidR="00FD21DB">
        <w:rPr>
          <w:sz w:val="20"/>
          <w:szCs w:val="20"/>
        </w:rPr>
        <w:fldChar w:fldCharType="separate"/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sz w:val="20"/>
          <w:szCs w:val="20"/>
        </w:rPr>
        <w:fldChar w:fldCharType="end"/>
      </w:r>
      <w:r w:rsidR="00FD21DB">
        <w:rPr>
          <w:sz w:val="20"/>
          <w:szCs w:val="20"/>
        </w:rPr>
        <w:t xml:space="preserve"> </w:t>
      </w:r>
      <w:r w:rsidR="007575DF">
        <w:rPr>
          <w:rFonts w:ascii="Calibri" w:hAnsi="Calibri"/>
          <w:sz w:val="26"/>
          <w:szCs w:val="26"/>
        </w:rPr>
        <w:t>%</w:t>
      </w:r>
    </w:p>
    <w:p w14:paraId="66277699" w14:textId="25A1B77B" w:rsidR="007575DF" w:rsidRPr="00BC5458" w:rsidRDefault="007575DF" w:rsidP="007575DF">
      <w:pPr>
        <w:tabs>
          <w:tab w:val="left" w:pos="1418"/>
        </w:tabs>
        <w:rPr>
          <w:rFonts w:ascii="Calibri" w:hAnsi="Calibri"/>
          <w:sz w:val="26"/>
          <w:szCs w:val="26"/>
        </w:rPr>
      </w:pPr>
    </w:p>
    <w:p w14:paraId="6BC4D91B" w14:textId="26FE8BB4" w:rsidR="00BC5458" w:rsidRPr="00BC5458" w:rsidRDefault="007575DF" w:rsidP="00BC5458">
      <w:pPr>
        <w:pStyle w:val="Paragraphedeliste"/>
        <w:numPr>
          <w:ilvl w:val="0"/>
          <w:numId w:val="1"/>
        </w:numPr>
        <w:tabs>
          <w:tab w:val="left" w:pos="1418"/>
        </w:tabs>
        <w:ind w:left="360"/>
        <w:rPr>
          <w:sz w:val="24"/>
          <w:szCs w:val="24"/>
        </w:rPr>
      </w:pPr>
      <w:r w:rsidRPr="00BC5458">
        <w:rPr>
          <w:sz w:val="24"/>
          <w:szCs w:val="24"/>
        </w:rPr>
        <w:t xml:space="preserve">Cette remise s’applique à l’ensemble des lots </w:t>
      </w:r>
      <w:r w:rsidR="00BC5458" w:rsidRPr="00BC5458">
        <w:rPr>
          <w:sz w:val="24"/>
          <w:szCs w:val="24"/>
        </w:rPr>
        <w:t>visés par cette annexe</w:t>
      </w:r>
    </w:p>
    <w:p w14:paraId="79C9DBEA" w14:textId="77777777" w:rsidR="00BC5458" w:rsidRPr="00BC5458" w:rsidRDefault="00BC5458" w:rsidP="00BC5458">
      <w:pPr>
        <w:pStyle w:val="Paragraphedeliste"/>
        <w:rPr>
          <w:sz w:val="24"/>
          <w:szCs w:val="24"/>
        </w:rPr>
      </w:pPr>
    </w:p>
    <w:p w14:paraId="3478E798" w14:textId="2E31B340" w:rsidR="001C0A42" w:rsidRPr="00BC5458" w:rsidRDefault="001C0A42" w:rsidP="00BC5458">
      <w:pPr>
        <w:pStyle w:val="Paragraphedeliste"/>
        <w:numPr>
          <w:ilvl w:val="0"/>
          <w:numId w:val="1"/>
        </w:numPr>
        <w:tabs>
          <w:tab w:val="left" w:pos="1418"/>
        </w:tabs>
        <w:ind w:left="360"/>
        <w:rPr>
          <w:sz w:val="24"/>
          <w:szCs w:val="24"/>
        </w:rPr>
      </w:pPr>
      <w:r w:rsidRPr="00BC5458">
        <w:rPr>
          <w:sz w:val="24"/>
          <w:szCs w:val="24"/>
        </w:rPr>
        <w:t xml:space="preserve">Cette remise s’applique uniquement sur les lots suivants : </w:t>
      </w:r>
      <w:r w:rsidR="00FD21DB" w:rsidRPr="00674274">
        <w:rPr>
          <w:sz w:val="20"/>
          <w:szCs w:val="20"/>
        </w:rPr>
        <w:t xml:space="preserve"> </w:t>
      </w:r>
      <w:r w:rsidR="00FD21DB">
        <w:rPr>
          <w:sz w:val="20"/>
          <w:szCs w:val="20"/>
        </w:rPr>
        <w:fldChar w:fldCharType="begin">
          <w:ffData>
            <w:name w:val="Texte2"/>
            <w:enabled/>
            <w:calcOnExit w:val="0"/>
            <w:textInput>
              <w:maxLength w:val="100"/>
            </w:textInput>
          </w:ffData>
        </w:fldChar>
      </w:r>
      <w:bookmarkStart w:id="1" w:name="Texte2"/>
      <w:r w:rsidR="00FD21DB">
        <w:rPr>
          <w:sz w:val="20"/>
          <w:szCs w:val="20"/>
        </w:rPr>
        <w:instrText xml:space="preserve"> FORMTEXT </w:instrText>
      </w:r>
      <w:r w:rsidR="00FD21DB">
        <w:rPr>
          <w:sz w:val="20"/>
          <w:szCs w:val="20"/>
        </w:rPr>
      </w:r>
      <w:r w:rsidR="00FD21DB">
        <w:rPr>
          <w:sz w:val="20"/>
          <w:szCs w:val="20"/>
        </w:rPr>
        <w:fldChar w:fldCharType="separate"/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noProof/>
          <w:sz w:val="20"/>
          <w:szCs w:val="20"/>
        </w:rPr>
        <w:t> </w:t>
      </w:r>
      <w:r w:rsidR="00FD21DB">
        <w:rPr>
          <w:sz w:val="20"/>
          <w:szCs w:val="20"/>
        </w:rPr>
        <w:fldChar w:fldCharType="end"/>
      </w:r>
      <w:bookmarkEnd w:id="1"/>
    </w:p>
    <w:p w14:paraId="28F663F1" w14:textId="77777777" w:rsidR="007575DF" w:rsidRDefault="007575DF" w:rsidP="007575DF">
      <w:pPr>
        <w:tabs>
          <w:tab w:val="left" w:pos="1418"/>
        </w:tabs>
        <w:rPr>
          <w:rFonts w:ascii="Calibri" w:hAnsi="Calibri"/>
          <w:sz w:val="26"/>
          <w:szCs w:val="26"/>
        </w:rPr>
      </w:pPr>
    </w:p>
    <w:p w14:paraId="0F64D6DE" w14:textId="4FA1AACB" w:rsidR="007575DF" w:rsidRPr="00BC5458" w:rsidRDefault="001C0A42" w:rsidP="00BC5458">
      <w:pPr>
        <w:numPr>
          <w:ilvl w:val="0"/>
          <w:numId w:val="1"/>
        </w:numPr>
        <w:tabs>
          <w:tab w:val="left" w:pos="1418"/>
        </w:tabs>
        <w:spacing w:after="0" w:line="240" w:lineRule="auto"/>
        <w:ind w:left="1428"/>
        <w:rPr>
          <w:rFonts w:ascii="Calibri" w:hAnsi="Calibri"/>
          <w:b/>
          <w:sz w:val="32"/>
          <w:szCs w:val="32"/>
        </w:rPr>
      </w:pPr>
      <w:r w:rsidRPr="00BC5458">
        <w:rPr>
          <w:rFonts w:ascii="Calibri" w:hAnsi="Calibri"/>
          <w:b/>
          <w:sz w:val="32"/>
          <w:szCs w:val="32"/>
        </w:rPr>
        <w:t>NON</w:t>
      </w:r>
    </w:p>
    <w:p w14:paraId="2A93AC9C" w14:textId="6332B1E5" w:rsidR="007575DF" w:rsidRDefault="007575DF" w:rsidP="007575DF">
      <w:pPr>
        <w:tabs>
          <w:tab w:val="left" w:pos="1418"/>
        </w:tabs>
        <w:ind w:left="283"/>
        <w:rPr>
          <w:rFonts w:ascii="Calibri" w:hAnsi="Calibri"/>
          <w:sz w:val="26"/>
          <w:szCs w:val="26"/>
        </w:rPr>
      </w:pPr>
    </w:p>
    <w:p w14:paraId="2ADF88E4" w14:textId="77777777" w:rsidR="00BC5458" w:rsidRDefault="00BC5458" w:rsidP="007575DF">
      <w:pPr>
        <w:tabs>
          <w:tab w:val="left" w:pos="1418"/>
        </w:tabs>
        <w:ind w:left="283"/>
        <w:rPr>
          <w:rFonts w:ascii="Calibri" w:hAnsi="Calibri"/>
          <w:sz w:val="26"/>
          <w:szCs w:val="26"/>
        </w:rPr>
      </w:pPr>
    </w:p>
    <w:p w14:paraId="7E51ABB8" w14:textId="77777777" w:rsidR="007575DF" w:rsidRDefault="007575DF" w:rsidP="007575DF">
      <w:pPr>
        <w:numPr>
          <w:ilvl w:val="12"/>
          <w:numId w:val="0"/>
        </w:numPr>
        <w:tabs>
          <w:tab w:val="left" w:pos="1418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u w:val="single"/>
        </w:rPr>
        <w:t>Modalité d’application de la remise fixe</w:t>
      </w:r>
      <w:r>
        <w:rPr>
          <w:rFonts w:ascii="Calibri" w:hAnsi="Calibri"/>
          <w:sz w:val="26"/>
          <w:szCs w:val="26"/>
        </w:rPr>
        <w:t> :</w:t>
      </w:r>
      <w:r>
        <w:rPr>
          <w:rFonts w:ascii="Calibri" w:hAnsi="Calibri"/>
          <w:b/>
          <w:sz w:val="26"/>
          <w:szCs w:val="26"/>
        </w:rPr>
        <w:t xml:space="preserve"> Emission d’un titre de recette</w:t>
      </w:r>
    </w:p>
    <w:p w14:paraId="0ADD00A1" w14:textId="63282571" w:rsidR="007575DF" w:rsidRPr="00BC5458" w:rsidRDefault="007575DF" w:rsidP="007575DF">
      <w:pPr>
        <w:tabs>
          <w:tab w:val="left" w:pos="1418"/>
        </w:tabs>
        <w:rPr>
          <w:rFonts w:ascii="Calibri" w:hAnsi="Calibri"/>
          <w:b/>
          <w:sz w:val="24"/>
          <w:szCs w:val="24"/>
        </w:rPr>
      </w:pPr>
      <w:r w:rsidRPr="00BC5458">
        <w:rPr>
          <w:rFonts w:ascii="Calibri" w:hAnsi="Calibri"/>
          <w:b/>
          <w:sz w:val="24"/>
          <w:szCs w:val="24"/>
        </w:rPr>
        <w:t xml:space="preserve">Un bilan des remises par établissement devra être transmis au </w:t>
      </w:r>
      <w:r w:rsidR="001C0A42" w:rsidRPr="00BC5458">
        <w:rPr>
          <w:rFonts w:ascii="Calibri" w:hAnsi="Calibri"/>
          <w:b/>
          <w:sz w:val="24"/>
          <w:szCs w:val="24"/>
        </w:rPr>
        <w:t>GCS ACHATS PACA – Filière pharmaceutique</w:t>
      </w:r>
      <w:r w:rsidRPr="00BC5458">
        <w:rPr>
          <w:rFonts w:ascii="Calibri" w:hAnsi="Calibri"/>
          <w:b/>
          <w:sz w:val="24"/>
          <w:szCs w:val="24"/>
        </w:rPr>
        <w:t xml:space="preserve"> à chaque fin de période</w:t>
      </w:r>
      <w:r w:rsidR="001C0A42" w:rsidRPr="00BC5458">
        <w:rPr>
          <w:rFonts w:ascii="Calibri" w:hAnsi="Calibri"/>
          <w:b/>
          <w:sz w:val="24"/>
          <w:szCs w:val="24"/>
        </w:rPr>
        <w:t>.</w:t>
      </w:r>
    </w:p>
    <w:p w14:paraId="5B6DC6B3" w14:textId="77777777" w:rsidR="007575DF" w:rsidRDefault="007575DF" w:rsidP="007575DF">
      <w:pPr>
        <w:tabs>
          <w:tab w:val="left" w:pos="1418"/>
        </w:tabs>
        <w:rPr>
          <w:rFonts w:ascii="Calibri" w:hAnsi="Calibri"/>
          <w:sz w:val="26"/>
          <w:szCs w:val="26"/>
        </w:rPr>
      </w:pPr>
    </w:p>
    <w:p w14:paraId="1D6CB34C" w14:textId="77777777" w:rsidR="007575DF" w:rsidRDefault="007575DF" w:rsidP="00BC5458">
      <w:pPr>
        <w:spacing w:after="12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DATE :</w:t>
      </w:r>
    </w:p>
    <w:p w14:paraId="6E271E28" w14:textId="77777777" w:rsidR="007575DF" w:rsidRDefault="007575DF" w:rsidP="00BC5458">
      <w:pPr>
        <w:spacing w:after="12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NOM DU SIGNATAIRE :</w:t>
      </w:r>
    </w:p>
    <w:p w14:paraId="0271D41E" w14:textId="11021A91" w:rsidR="007575DF" w:rsidRDefault="007575DF" w:rsidP="00BC5458">
      <w:pPr>
        <w:spacing w:after="12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SIGNATURE :</w:t>
      </w:r>
    </w:p>
    <w:p w14:paraId="63E3322D" w14:textId="47FCE420" w:rsidR="007575DF" w:rsidRDefault="007575DF" w:rsidP="00BC5458">
      <w:pPr>
        <w:spacing w:after="12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CACHET DE LA SOCIETE :</w:t>
      </w:r>
    </w:p>
    <w:sectPr w:rsidR="007575DF" w:rsidSect="00077870">
      <w:footerReference w:type="default" r:id="rId10"/>
      <w:pgSz w:w="11906" w:h="16838"/>
      <w:pgMar w:top="720" w:right="42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C39E8" w14:textId="77777777" w:rsidR="00483E33" w:rsidRDefault="00483E33" w:rsidP="00FF17D3">
      <w:pPr>
        <w:spacing w:after="0" w:line="240" w:lineRule="auto"/>
      </w:pPr>
      <w:r>
        <w:separator/>
      </w:r>
    </w:p>
  </w:endnote>
  <w:endnote w:type="continuationSeparator" w:id="0">
    <w:p w14:paraId="4EA26D40" w14:textId="77777777" w:rsidR="00483E33" w:rsidRDefault="00483E33" w:rsidP="00FF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sual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C8541" w14:textId="77777777" w:rsidR="00FF17D3" w:rsidRDefault="00FF17D3" w:rsidP="00FF17D3">
    <w:pPr>
      <w:pStyle w:val="Pieddepage"/>
      <w:pBdr>
        <w:top w:val="single" w:sz="4" w:space="0" w:color="auto"/>
      </w:pBdr>
      <w:jc w:val="center"/>
      <w:rPr>
        <w:rFonts w:ascii="Arial" w:hAnsi="Arial"/>
        <w:i/>
        <w:color w:val="808080"/>
        <w:sz w:val="18"/>
      </w:rPr>
    </w:pPr>
    <w:r>
      <w:rPr>
        <w:rFonts w:ascii="Arial" w:hAnsi="Arial"/>
        <w:i/>
        <w:color w:val="808080"/>
        <w:sz w:val="18"/>
      </w:rPr>
      <w:t>Toute correspondance doit être adressée au GCS ACHATS PACA – Filière Pharmaceutique</w:t>
    </w:r>
  </w:p>
  <w:p w14:paraId="58F0E4DB" w14:textId="77777777" w:rsidR="00FF17D3" w:rsidRDefault="00FF17D3" w:rsidP="00FF17D3">
    <w:pPr>
      <w:pStyle w:val="Pieddepage"/>
      <w:pBdr>
        <w:top w:val="single" w:sz="4" w:space="0" w:color="auto"/>
      </w:pBdr>
      <w:jc w:val="center"/>
      <w:rPr>
        <w:rFonts w:ascii="Arial" w:hAnsi="Arial"/>
        <w:color w:val="808080"/>
        <w:sz w:val="18"/>
      </w:rPr>
    </w:pPr>
    <w:r>
      <w:rPr>
        <w:rFonts w:ascii="Arial" w:hAnsi="Arial"/>
        <w:color w:val="808080"/>
        <w:sz w:val="18"/>
      </w:rPr>
      <w:t>CHICAS Site de Gap - 1, place Auguste Muret - 05000 GAP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DD2EF" w14:textId="77777777" w:rsidR="00483E33" w:rsidRDefault="00483E33" w:rsidP="00FF17D3">
      <w:pPr>
        <w:spacing w:after="0" w:line="240" w:lineRule="auto"/>
      </w:pPr>
      <w:r>
        <w:separator/>
      </w:r>
    </w:p>
  </w:footnote>
  <w:footnote w:type="continuationSeparator" w:id="0">
    <w:p w14:paraId="4BC517F3" w14:textId="77777777" w:rsidR="00483E33" w:rsidRDefault="00483E33" w:rsidP="00FF1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36D83E10"/>
    <w:multiLevelType w:val="hybridMultilevel"/>
    <w:tmpl w:val="9466924E"/>
    <w:lvl w:ilvl="0" w:tplc="ABDA3B9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"/>
        <w:lvlJc w:val="left"/>
        <w:pPr>
          <w:ind w:left="720" w:hanging="360"/>
        </w:pPr>
        <w:rPr>
          <w:rFonts w:ascii="Wingdings" w:hAnsi="Wingdings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E3"/>
    <w:rsid w:val="000133E3"/>
    <w:rsid w:val="00077870"/>
    <w:rsid w:val="001C0A42"/>
    <w:rsid w:val="002825C8"/>
    <w:rsid w:val="00483E33"/>
    <w:rsid w:val="00673EC8"/>
    <w:rsid w:val="006F18AD"/>
    <w:rsid w:val="007575DF"/>
    <w:rsid w:val="00794174"/>
    <w:rsid w:val="00BC5458"/>
    <w:rsid w:val="00DD6DD1"/>
    <w:rsid w:val="00E15AB0"/>
    <w:rsid w:val="00E92580"/>
    <w:rsid w:val="00EA7E23"/>
    <w:rsid w:val="00F77F8A"/>
    <w:rsid w:val="00FD21DB"/>
    <w:rsid w:val="00FF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05FB1"/>
  <w15:chartTrackingRefBased/>
  <w15:docId w15:val="{0C0F259E-47AB-4709-89D9-124FE5D2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2825C8"/>
    <w:pPr>
      <w:keepNext/>
      <w:spacing w:after="0" w:line="240" w:lineRule="auto"/>
      <w:outlineLvl w:val="1"/>
    </w:pPr>
    <w:rPr>
      <w:rFonts w:ascii="Lucida Casual" w:eastAsia="Times New Roman" w:hAnsi="Lucida Casual" w:cs="Times New Roman"/>
      <w:b/>
      <w:bCs/>
      <w:sz w:val="18"/>
      <w:szCs w:val="18"/>
      <w:lang w:eastAsia="fr-FR"/>
    </w:rPr>
  </w:style>
  <w:style w:type="paragraph" w:styleId="Titre3">
    <w:name w:val="heading 3"/>
    <w:basedOn w:val="Normal"/>
    <w:next w:val="Normal"/>
    <w:link w:val="Titre3Car"/>
    <w:qFormat/>
    <w:rsid w:val="002825C8"/>
    <w:pPr>
      <w:keepNext/>
      <w:spacing w:after="0" w:line="240" w:lineRule="auto"/>
      <w:jc w:val="center"/>
      <w:outlineLvl w:val="2"/>
    </w:pPr>
    <w:rPr>
      <w:rFonts w:ascii="Comic Sans MS" w:eastAsia="Times New Roman" w:hAnsi="Comic Sans MS" w:cs="Times New Roman"/>
      <w:b/>
      <w:color w:val="000000"/>
      <w:sz w:val="16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13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2825C8"/>
    <w:rPr>
      <w:rFonts w:ascii="Lucida Casual" w:eastAsia="Times New Roman" w:hAnsi="Lucida Casual" w:cs="Times New Roman"/>
      <w:b/>
      <w:bCs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rsid w:val="002825C8"/>
    <w:rPr>
      <w:rFonts w:ascii="Comic Sans MS" w:eastAsia="Times New Roman" w:hAnsi="Comic Sans MS" w:cs="Times New Roman"/>
      <w:b/>
      <w:color w:val="000000"/>
      <w:sz w:val="16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-tte">
    <w:name w:val="header"/>
    <w:basedOn w:val="Normal"/>
    <w:link w:val="En-tteCar"/>
    <w:uiPriority w:val="99"/>
    <w:unhideWhenUsed/>
    <w:rsid w:val="00FF1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17D3"/>
  </w:style>
  <w:style w:type="paragraph" w:styleId="Pieddepage">
    <w:name w:val="footer"/>
    <w:basedOn w:val="Normal"/>
    <w:link w:val="PieddepageCar"/>
    <w:unhideWhenUsed/>
    <w:rsid w:val="00FF1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17D3"/>
  </w:style>
  <w:style w:type="character" w:styleId="Lienhypertexte">
    <w:name w:val="Hyperlink"/>
    <w:basedOn w:val="Policepardfaut"/>
    <w:uiPriority w:val="99"/>
    <w:unhideWhenUsed/>
    <w:rsid w:val="006F18A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18AD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semiHidden/>
    <w:unhideWhenUsed/>
    <w:rsid w:val="007575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7575DF"/>
    <w:rPr>
      <w:rFonts w:ascii="Times New Roman" w:eastAsia="Times New Roman" w:hAnsi="Times New Roman" w:cs="Times New Roman"/>
      <w:sz w:val="28"/>
      <w:szCs w:val="20"/>
      <w:lang w:eastAsia="fr-FR"/>
    </w:rPr>
  </w:style>
  <w:style w:type="paragraph" w:styleId="Paragraphedeliste">
    <w:name w:val="List Paragraph"/>
    <w:qFormat/>
    <w:rsid w:val="00BC5458"/>
    <w:pPr>
      <w:spacing w:after="0" w:line="240" w:lineRule="auto"/>
    </w:pPr>
    <w:rPr>
      <w:rFonts w:ascii="Calibri" w:eastAsia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harma.gcsachatspaca@chicas-gap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9AF4D-747E-407E-ACAB-8FFB4F82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Hospitalier Intercommunal des alpes du Sud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MOTTE, Jennifer</dc:creator>
  <cp:keywords/>
  <dc:description/>
  <cp:lastModifiedBy>MOTTE, Jennifer</cp:lastModifiedBy>
  <cp:revision>3</cp:revision>
  <dcterms:created xsi:type="dcterms:W3CDTF">2026-07-29T08:04:00Z</dcterms:created>
  <dcterms:modified xsi:type="dcterms:W3CDTF">2026-07-29T08:05:00Z</dcterms:modified>
</cp:coreProperties>
</file>